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9 - 10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Enfocar a compreensão e produção escrita, além da compreensão e produção oral;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Praticar as habilidades orais em maior grau de dificuldade.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2130"/>
        <w:gridCol w:w="2205"/>
        <w:gridCol w:w="3300"/>
        <w:gridCol w:w="4605"/>
        <w:tblGridChange w:id="0">
          <w:tblGrid>
            <w:gridCol w:w="3315"/>
            <w:gridCol w:w="2130"/>
            <w:gridCol w:w="2205"/>
            <w:gridCol w:w="3300"/>
            <w:gridCol w:w="460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  <w:t xml:space="preserve">omunicação por meio de gêneros;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08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rPr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rPr/>
            </w:pPr>
            <w:r w:rsidDel="00000000" w:rsidR="00000000" w:rsidRPr="00000000">
              <w:rPr>
                <w:rtl w:val="0"/>
              </w:rPr>
              <w:t xml:space="preserve">Conversa telefônica;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rPr/>
            </w:pPr>
            <w:r w:rsidDel="00000000" w:rsidR="00000000" w:rsidRPr="00000000">
              <w:rPr>
                <w:rtl w:val="0"/>
              </w:rPr>
              <w:t xml:space="preserve">Histórias infantis em áudio ou vídeo;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rPr/>
            </w:pPr>
            <w:r w:rsidDel="00000000" w:rsidR="00000000" w:rsidRPr="00000000">
              <w:rPr>
                <w:rtl w:val="0"/>
              </w:rPr>
              <w:t xml:space="preserve">Canções.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Poemas; 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Gráfico;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Povos e manifestações culturais que constituem nosso país; 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Povos e manifestações culturais ao redor do mundo; 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Identidades raciais; 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13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Questões ambientais e os cuidados destinados aos animais e ao bem estar pessoal;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Role-play;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que promovam compreensão e produção oral e escrita, com foco nos gêneros trabalhados, com maior ênfase na compreensão do que na produção;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Prova oral;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Prova escrita..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 e palavras de cordialidade, linguagem de sala de aula (comandos, rotina, etc.), objetos escolares, cores, números (1 -50).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Cumprimentar e utilizar palavras de cordialidade;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Nomear alguns objetos escolares e cores;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Contar até 50;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executar comandos simples pertinentes à rotina escolar;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stress</w:t>
            </w:r>
            <w:r w:rsidDel="00000000" w:rsidR="00000000" w:rsidRPr="00000000">
              <w:rPr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 e palavras de cordialidade, linguagem de sala de aula (comandos, rotina, etc.), materiais escolares, cores, números de 1 a 10);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4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Cumprimentos e palavras de cordialidade, linguagem de sala de aula (comandos, rotina, etc.), materiais escolares, cores, números de 1 a 10)</w:t>
            </w:r>
            <w:r w:rsidDel="00000000" w:rsidR="00000000" w:rsidRPr="00000000">
              <w:rPr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5"/>
        <w:gridCol w:w="2595"/>
        <w:gridCol w:w="9435"/>
        <w:tblGridChange w:id="0">
          <w:tblGrid>
            <w:gridCol w:w="3525"/>
            <w:gridCol w:w="2595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 e palavras de cordialidade;</w:t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Linguagem de sala de aula (comandos, rotina, etc.);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Materiais escolares;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Cores;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Números de 1 a 50.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is…?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Perguntar e responder sobre cores.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this/ that?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This/ that is a/an… 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are these/ those?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These/ those are…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Reconhecer e utilizar pronomes demonstrativos.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Cumprimentos, palavras de cordialidade, linguagem de sala de aula (comandos, rotina, etc.):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Hello/ hi/ goodbye/ bye/ good morning/ good afternoon/ good evening/ good night/ please/ thank you/ excuse me/ sorry/ pardon me/ May I go to the toilet, please?/ May I drink water?/ Sit down, please./ Do not shout./ Wait for your turn./ Raise your hand./ Be kind to each other.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Cores:</w:t>
            </w:r>
            <w:r w:rsidDel="00000000" w:rsidR="00000000" w:rsidRPr="00000000">
              <w:rPr>
                <w:rtl w:val="0"/>
              </w:rPr>
              <w:t xml:space="preserve"> red,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blue, yellow, white, brown, orange, black, pink, purple, beige, green, gray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Números:</w:t>
            </w:r>
            <w:r w:rsidDel="00000000" w:rsidR="00000000" w:rsidRPr="00000000">
              <w:rPr>
                <w:rtl w:val="0"/>
              </w:rPr>
              <w:t xml:space="preserve"> 1 ao 50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escolares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pen, pencil, paper, book, notebook, pencil case, colored pencils, sharpener, eraser, ruler, scissors, glue, school bag, crayons, markers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is…?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are…?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Color it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Touch something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Take a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(color) (school object).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this/ that?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This/ that is a/an… 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are these/ those?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These/ those are…</w:t>
            </w:r>
          </w:p>
        </w:tc>
      </w:tr>
    </w:tbl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Construção do sistema alfabético e da ortografia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(EF35LP12) Recorrer ao dicionário para esclarecer dúvidas sobre a escrita de palavras, especialmente no caso de palavras com relações irregulares fonema-grafema.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Boletos/ Faturas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Tiras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Notícia/ Anúncio publicitário</w:t>
            </w:r>
          </w:p>
        </w:tc>
      </w:tr>
    </w:tbl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Propriedades das operações para o desenvolvimento de diferentes estratégias de cálculo com números naturais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(EF04MA03) Resolver e elaborar problemas com números naturais envolvendo adição e subtração, utilizando estratégias diversas, como cálculo, cálculo mental e algoritmos, além de fazer estimativas do resultado.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(EF04MA04) Utilizar as relações entre adição e subtração, bem como entre multiplicação e divisão, para ampliar as estratégias e a verificação de cálculos que realiza.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Problemas envolvendo diferentes significados da multiplicação e da divisão: adição de parcelas iguais, configuração retangular, proporcionalidade, repartição equitativa e medida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(EF04MA06) Resolver e elaborar problemas envolvendo diferentes significados da multiplicação (adição de parcelas iguais, organização retangular e proporcionalidade), utilizando estratégias diversas, como cálculo por estimativa, cálculo mental e algoritmos.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Leitura, interpretação e representação de dados em tabelas de dupla entrada, gráficos de colunas simples e agrupadas, gráficos de barras e colunas e gráficos pictóricos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(EF04MA27) Analisar dados apresentados em tabelas simples ou de dupla entrada e em gráficos de colunas ou pictóricos, com base em informações das diferentes áreas do conhecimento, e produzir texto com a síntese de sua análise.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Interpretar tabelas e gráficos de barras ou colunas pictóricos. </w:t>
            </w:r>
          </w:p>
        </w:tc>
      </w:tr>
    </w:tbl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Realizar trabalhos de diversas expressões artísticas: desenho, pintura, colagem, modelagem, gravura, fotografia, construções tridimensionais e outros, conhecendo os diferentes materiais, instrumentos e técnicas, para que tenha maior domínio no seu fazer artístico desenvolvendo uma linguagem própria/poética pessoal na perspectiva da criação, experimentação, exercício e investigação de materiais artísticos e alternativos e na produção de trabalhos originais;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Explorar diferentes tipos de tintas e materiais pictóricos (industrializados e artesanais), em diferentes suportes, para experienciar possibilidades diversas e perceber efeitos com relação ao material, tamanho do suporte, textura e cor, experimentando as diversas possibilidades de uso de materiais, para desenvolver a pesquisa, a capacidade de observação, a memória visual, a imaginação criadora;</w:t>
            </w:r>
          </w:p>
          <w:p w:rsidR="00000000" w:rsidDel="00000000" w:rsidP="00000000" w:rsidRDefault="00000000" w:rsidRPr="00000000" w14:paraId="0000013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Explorar as técnicas de desenho, pintura e colagem, utilizando diferentes tipos de materiais (grafite de diferentes gramaturas e densidades, carvão, giz de cera etc.), em diferentes suportes (papel, tecido, muro, chão etc.), de cores, formas, tamanho e texturas diferentes e compreender 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diferença entre desenho de observação, desenho de memória e desenho de criação</w:t>
            </w:r>
            <w:r w:rsidDel="00000000" w:rsidR="00000000" w:rsidRPr="00000000">
              <w:rPr>
                <w:rtl w:val="0"/>
              </w:rPr>
              <w:t xml:space="preserve">, para experimentar diversas possibilidades de uso de materiais e efeitos ao desenhar e desenvolver a observação, a memória e a imaginação.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 Participar de jogos teatrais por meio de: improvisos, mímicas, imitação de pessoas, objetos, animais, cenas do cotidiano, pequenos textos dentre outros. </w:t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