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cotidiano da sociedade brasileira/ comunidade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6 - 7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estruturas na língua inglesa contextualizadas em situação de sala de aula;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grupos de palavras (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chunks of language</w:t>
            </w:r>
            <w:r w:rsidDel="00000000" w:rsidR="00000000" w:rsidRPr="00000000">
              <w:rPr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Começar a reconhecer as formas gráficas de escrita com vistas à compreensão escrita e não à produção, e que não seja de forma obrigatória ou avaliativa;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Ser capaz de discriminar fonemas/sons da língua para diferenciar, por exemplo,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green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gray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hat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red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etc.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7.417823228634"/>
        <w:gridCol w:w="3158.721694667641"/>
        <w:gridCol w:w="2204.2878013148284"/>
        <w:gridCol w:w="3772.2863403944484"/>
        <w:gridCol w:w="3772.2863403944484"/>
        <w:tblGridChange w:id="0">
          <w:tblGrid>
            <w:gridCol w:w="2647.417823228634"/>
            <w:gridCol w:w="3158.721694667641"/>
            <w:gridCol w:w="2204.2878013148284"/>
            <w:gridCol w:w="3772.2863403944484"/>
            <w:gridCol w:w="3772.2863403944484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Ludicidade;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Interculturalidade e sensibilização linguística;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Presença de multiletramentos.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Roda de conversa;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Canções e cantigas;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Diálogo com fantoches;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Histórias infantis;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Recontar histórias (contadas em inglês) na língua materna;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si;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Saudações;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preferências;</w:t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 língua em mim e a língua no outro.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Portfólio.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3º TRIMESTRE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Animais da fazenda, alimentos e bebidas.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e nomear animais da fazenda, alimentos e bebidas;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Perguntar e expressar preferências por determinados alimentos/ bebidas, animais;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a diferença entre alimentos saudáveis e não saudáveis;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Falar sobre seus hábitos alimentares;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Perceber a relação dos alimentos com crenças religiosas e/ou memórias afetivas.</w:t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palavras-chave, o assunto ou informação principal em textos orais, canções e rimas;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relações entre imagem e texto;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Compreender instruções e comandos simples;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entonação em frases.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simples e em atividades de caráter lúdico-pedagógico;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do léxico trimestral;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Praticar canções e rimas;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Usar linguagem corporal como suporte à produção oral;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Levantar</w:t>
            </w:r>
            <w:r w:rsidDel="00000000" w:rsidR="00000000" w:rsidRPr="00000000">
              <w:rPr>
                <w:rtl w:val="0"/>
              </w:rPr>
              <w:t xml:space="preserve"> hipóteses sobre a finalidade de um texto em língua inglesa, com base em sua estrutura, organização textual e pistas gráficas;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Formular suposições sobre o desenrolar de fatos em uma sequência de imagens.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imagens relacionadas a um campo semântico.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textual;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imagens e escrita.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B1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80"/>
        <w:gridCol w:w="9465"/>
        <w:tblGridChange w:id="0">
          <w:tblGrid>
            <w:gridCol w:w="3510"/>
            <w:gridCol w:w="2580"/>
            <w:gridCol w:w="94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 a;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animais da fazenda;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alimentos e bebidas.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Reconhecer semelhanças e diferenças na pronúncia de palavras da língua inglesa e da língua materna e/ou outras línguas conhecidas.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Gramática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many…?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Responder sobre quantidades de elementos de um determinado grupo lexical.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farm animal/ food/ drink?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favorite farm animal/ food/ drink is…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like…? Yes, I do. / No, I dont’ 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Reproduzir estruturas para perguntar e falar sobre animais da fazenda, alimentos e bebidas.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85.0" w:type="dxa"/>
        <w:jc w:val="left"/>
        <w:tblInd w:w="-82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25"/>
        <w:gridCol w:w="7560"/>
        <w:tblGridChange w:id="0">
          <w:tblGrid>
            <w:gridCol w:w="8025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Animais da fazenda</w:t>
            </w:r>
            <w:r w:rsidDel="00000000" w:rsidR="00000000" w:rsidRPr="00000000">
              <w:rPr>
                <w:rtl w:val="0"/>
              </w:rPr>
              <w:t xml:space="preserve">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chicken, cow, duck, horse, pig, rabbit, sheep, turkey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Alimentos e bebidas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Ice cream, cupcake, popcorn, hamburger, hot dog, cookies, cake, pizza, sandwich, milkshake, juice, tea, coffee, water, soda, banana, orange, strawberry, papaya,</w:t>
            </w:r>
            <w:r w:rsidDel="00000000" w:rsidR="00000000" w:rsidRPr="00000000">
              <w:rPr>
                <w:rtl w:val="0"/>
              </w:rPr>
              <w:t xml:space="preserve"> etc.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farm animal/ food/ drink?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favorite farm animal/ food/ drink is…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like…? Yes, I do. / No, I don't.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E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Escrita compartilhada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(EF02LP18) Planejar e produzir cartazes e folhetos para divulgar eventos da escola ou da comunidade, utilizando linguagem persuasiva e elementos textuais e visuais (tamanho da letra, leiaute, imagens) adequados ao gênero, considerando a situação comunicativa e o tema/assunto do texto.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Imagens analíticas em textos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(EF02LP20) Reconhecer a função de textos utilizados para apresentar informações coletadas em atividades de pesquisa (enquetes, pequenas entrevistas, registros de experimentações).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Notícias;</w:t>
            </w:r>
          </w:p>
          <w:p w:rsidR="00000000" w:rsidDel="00000000" w:rsidP="00000000" w:rsidRDefault="00000000" w:rsidRPr="00000000" w14:paraId="000000F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Cartazes;</w:t>
            </w:r>
          </w:p>
          <w:p w:rsidR="00000000" w:rsidDel="00000000" w:rsidP="00000000" w:rsidRDefault="00000000" w:rsidRPr="00000000" w14:paraId="000000F3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Folhetos;</w:t>
            </w:r>
          </w:p>
          <w:p w:rsidR="00000000" w:rsidDel="00000000" w:rsidP="00000000" w:rsidRDefault="00000000" w:rsidRPr="00000000" w14:paraId="000000F4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Histórias infantis/ Contos de fadas (com ênfase na contação realizada pelo professor)</w:t>
            </w:r>
          </w:p>
        </w:tc>
      </w:tr>
    </w:tbl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Problemas envolvendo diferentes significados da adição e da subtração (juntar, acrescentar, separar, retirar). 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(EF02MA06) Resolver e elaborar problemas de adição e de subtração, envolvendo números de até três ordens, com os significados de juntar, acrescentar, separar, retirar, completar e comparar, com o suporte de imagens, material manipulável e/ou digital, utilizando estratégias pessoais ou convencionais.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Sistema monetário brasileiro: reconhecimento de cédulas e moedas e equivalência de valores.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(EF02MA20) Estabelecer a equivalência de valores entre moedas e cédulas do sistema monetário brasileiro, para resolver situações cotidianas.  </w:t>
            </w:r>
          </w:p>
          <w:p w:rsidR="00000000" w:rsidDel="00000000" w:rsidP="00000000" w:rsidRDefault="00000000" w:rsidRPr="00000000" w14:paraId="00000103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Reconhecer as cédulas e moedas que circulam no Brasil e alguns aspectos históricos relacionados;</w:t>
            </w:r>
          </w:p>
          <w:p w:rsidR="00000000" w:rsidDel="00000000" w:rsidP="00000000" w:rsidRDefault="00000000" w:rsidRPr="00000000" w14:paraId="00000104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Resolver e elaborar problemas envolvendo o sistema monetário brasileiro.</w:t>
            </w:r>
          </w:p>
        </w:tc>
      </w:tr>
    </w:tbl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CIÊNCIAS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Ambientes da Terra: aquáticos e terrestres.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os diferentes ambientes aquáticos e terrestres como o habitat dos seres vivos (seres humanos, animais e plantas e as relações estabelecidas (moradia, alimentar, necessidade de água, ar, temperatura, etc), bem como, os problemas ambientais no bairro ou município (desmatamento, erosão, contaminação, poluição, resíduos sólidos e reciclagem) e práticas que preservem o ambiente.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Entender a necessidade dos elementos básicos da natureza (solo, água e ar) verificando a importância da sua preservação e da sua influência para o meio ambiente e para a vida, abordando aspectos como saúde, alimentação e atividade física.</w:t>
            </w:r>
          </w:p>
        </w:tc>
      </w:tr>
    </w:tbl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Contextos e práticas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(EF15AR01) Identificar e apreciar formas distintas das artes visuais tradicionais e contemporâneas, cultivando a percepção, o imaginário, a capacidade de simbolizar e o repertório imagético.</w:t>
            </w:r>
          </w:p>
          <w:p w:rsidR="00000000" w:rsidDel="00000000" w:rsidP="00000000" w:rsidRDefault="00000000" w:rsidRPr="00000000" w14:paraId="0000011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Conhecer os diferentes gêneros da arte como: retrato e autorretrato, paisagem, natureza morta, cenas da vida cotidiana, do mundo do trabalho, dos espaços domésticos e de animais em diferentes contextos históricos/artísticos e perceber as semelhanças e diferenças, comparando-os.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Elementos da linguagem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(EF15AR19) Descobrir teatralidades na vida cotidiana, identificando elementos teatrais (variadas entonações de voz, diferentes fisicalidades, diversidade de personagens e narrativas etc.). </w:t>
            </w:r>
          </w:p>
          <w:p w:rsidR="00000000" w:rsidDel="00000000" w:rsidP="00000000" w:rsidRDefault="00000000" w:rsidRPr="00000000" w14:paraId="0000011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Participar de atividades, brincadeiras de faz de conta, jogos dramáticos, na elaborar roteiros, cenários e elementos de cenografia (espaço cênico, objetos cênicos, maquiagem e figurino), individual ou coletivamente. </w:t>
            </w:r>
          </w:p>
          <w:p w:rsidR="00000000" w:rsidDel="00000000" w:rsidP="00000000" w:rsidRDefault="00000000" w:rsidRPr="00000000" w14:paraId="0000011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Experimentar e representar cenicamente as possibilidades dramáticas na: literatura infantil, poemas, fábulas, provérbios, parlendas, pequenos contos, dentre outros, por meio de teatro humano e/ou de bonecos (dedoche, marionetes, fantoches, vara, sombra etc.), para conhecer e vivenciar as diversas possibilidades de representação</w:t>
            </w:r>
          </w:p>
        </w:tc>
      </w:tr>
    </w:tbl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