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75"/>
        <w:gridCol w:w="2265"/>
        <w:gridCol w:w="2145"/>
        <w:tblGridChange w:id="0">
          <w:tblGrid>
            <w:gridCol w:w="3375"/>
            <w:gridCol w:w="2880"/>
            <w:gridCol w:w="2670"/>
            <w:gridCol w:w="2175"/>
            <w:gridCol w:w="2265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cotidiano da sociedade brasileira/ comunidade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6 - 7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estruturas na língua inglesa contextualizadas em situação de sala de aula;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grupos de palavras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chunks of language</w:t>
            </w:r>
            <w:r w:rsidDel="00000000" w:rsidR="00000000" w:rsidRPr="00000000">
              <w:rPr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Começar a reconhecer as formas gráficas de escrita com vistas à compreensão escrita e não à produção, e que não seja de forma obrigatória ou avaliativa;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Ser capaz de discriminar fonemas/sons da língua para diferenciar, por exemplo,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green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gray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hat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red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7.417823228634"/>
        <w:gridCol w:w="3158.721694667641"/>
        <w:gridCol w:w="2204.2878013148284"/>
        <w:gridCol w:w="3772.2863403944484"/>
        <w:gridCol w:w="3772.2863403944484"/>
        <w:tblGridChange w:id="0">
          <w:tblGrid>
            <w:gridCol w:w="2647.417823228634"/>
            <w:gridCol w:w="3158.721694667641"/>
            <w:gridCol w:w="2204.2878013148284"/>
            <w:gridCol w:w="3772.2863403944484"/>
            <w:gridCol w:w="3772.286340394448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Interculturalidade e sensibilização linguística;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Presença de multiletramentos.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Roda de conversa;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Canções e cantigas;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Diálogo com fantoches;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Histórias infantis;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Recontar histórias (contadas em inglês) na língua materna;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si;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Saudações;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preferências;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10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 língua em mim e a língua no outro.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Portfólio.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3º TRIMESTRE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Animais domésticos; alimentos e bebidas; objetos escolares; cores e números.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 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e nomear alguns animais domésticos;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sobre os cuidados com animais domésticos;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Diferenciar animais domésticos de animais silvestres/selvagens;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Perguntar e responder sobre animais domésticos;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nomear alguns alimentos/bebidas;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a diferença entre alimentos saudáveis e não saudáveis;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Perguntar e expressar preferências sobre alimentos;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Descrever sua dieta alimentar;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Perceber a relação dos alimentos com crenças religiosas e/ou memórias afetivas;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e nomear alguns objetos escolares e suas respectivas quantidades e cores.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reconhecer em situações de intercâmbio oral, linguagens e comandos de sala de aula, demonstrando iniciativa para utilizar a Língua Inglesa;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Língua Inglesa.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Aplicar os conhecimentos da Língua Inglesa para falar de si e de outras pessoas, explicitando informações pessoais e características relacionadas a gostos, preferências e rotinas, para efetivar a prática da oralidade com textos simples.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textos orais com mediação do professor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Identificar, nomear, perguntar e responder sobre animais domésticos, alguns alimentos e bebidas e objetos escolares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  <w:t xml:space="preserve">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Formular hipóteses sobre o desenrolar de fatos em uma sequência de imagens;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imagens relacionadas a um campo semântico;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Utilizar imagens como suporte para a compreensão textual.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Partilha de leitura com a mediação do professor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Interessar-se pelo texto lido, compartilhando suas ideias (a interação poderá ocorrer em língua materna ou a critério do professor), sobre o que o texto informa/comunica, a fim de promover o desenvolvimento linguístico.</w:t>
            </w:r>
          </w:p>
        </w:tc>
      </w:tr>
    </w:tbl>
    <w:p w:rsidR="00000000" w:rsidDel="00000000" w:rsidP="00000000" w:rsidRDefault="00000000" w:rsidRPr="00000000" w14:paraId="000000AD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80"/>
        <w:gridCol w:w="9465"/>
        <w:tblGridChange w:id="0">
          <w:tblGrid>
            <w:gridCol w:w="3510"/>
            <w:gridCol w:w="2580"/>
            <w:gridCol w:w="94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B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Animais domésticos;</w:t>
            </w:r>
          </w:p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Alimentos e bebidas;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Números (1-20)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Cores;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Objetos escolares.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Reconhecer instruções indicativas de movimentos corporais e comandos de sala de aula.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Reconhecer entonação em frases.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have…?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favorite…?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your pet?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Is it a boy(male) or a girl(female)?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its name?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Is it big or small? It’s…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Usar expressões para apresentar sobre um animal de estimação e entrevistar colegas.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like…?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Yes, I do. / No, I don’t.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like… / I don’t like…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Reproduzir estruturas para perguntar e falar sobre alimentos.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the…? It’s…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the…? They’re…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Perguntar e responder sobre cores e quantidades de objetos escolares.</w:t>
            </w:r>
          </w:p>
        </w:tc>
      </w:tr>
    </w:tbl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Presença da língua inglesa no dia a 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Inglesa;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a presença da Língua Inglesa na sociedade brasileira/comunidade (palavras, expressões, suportes e esferas de circulação e consumo).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Animais domésticos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dog, cat, mouse, rabbit/ hamster, fish, bird, turtle 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Alimentos e bebidas: Ice cream, cupcake, popcorn, hamburger, hot dog, cookies, cake, pizza, sandwich, milkshake, juice, tea, coffee, water, soda, banana, orange, strawberry, papaya,</w:t>
            </w:r>
            <w:r w:rsidDel="00000000" w:rsidR="00000000" w:rsidRPr="00000000">
              <w:rPr>
                <w:rtl w:val="0"/>
              </w:rPr>
              <w:t xml:space="preserve">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Cores: red,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blue, yellow, white, brown, orange, black, pink, purple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Números: </w:t>
            </w:r>
            <w:r w:rsidDel="00000000" w:rsidR="00000000" w:rsidRPr="00000000">
              <w:rPr>
                <w:rtl w:val="0"/>
              </w:rPr>
              <w:t xml:space="preserve">1 ao 20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Objetos escolares: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pen, pencil, paper, book, notebook, pencil case, colored pencils, sharpener, eraser, ruler, scissors, glue, school bag, crayons, markers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have…?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favorite…?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your pet?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Is it a boy(male) or a girl(female)?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its name?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Is it big or small? It’s…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Do you like…?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Yes, I do. / No, I don’t.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 like… / I don’t like…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the…?  It’s…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this? It’s…</w:t>
            </w:r>
          </w:p>
        </w:tc>
      </w:tr>
    </w:tbl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em leitura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(EF12LP10) Ler e compreender, em colaboração com os colegas e com a ajuda do professor, cartazes, avisos, folhetos, regras e regulamentos que organizam a vida na comunidade escolar, dentre outros gêneros do campo da atuação cidadã, considerando a situação comunicativa e o tema/assunto do texto.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Escrita compartilhada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(EF01LP21) Escrever, em colaboração com os colegas e com a ajuda do professor, listas de regras e regulamentos que organizam a vida na comunidade escolar, dentre outros gêneros do campo da atuação cidadã, considerando a situação comunicativa e o tema/assunto do texto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de texto oral Exposição oral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(EF01LP23) Planejar e produzir, em colaboração com os colegas e com a ajuda do professor, entrevistas, curiosidades, dentre outros gêneros do campo investigativo, que possam ser repassados oralmente por meio de ferramentas digitais, em áudio ou vídeo, considerando a situação comunicativa e o tema/assunto/finalidade do texto.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Forma de composição de narrativas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(EF01LP26) Identificar elementos de uma narrativa lida ou escutada, incluindo personagens, enredo, tempo e espaço.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Apreciação estética/Estilo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(EF12LP18) Apreciar poemas e outros textos versificados, observando rimas, sonoridades, jogos de palavras, reconhecendo seu pertencimento ao mundo imaginário e sua dimensão de encantamento, jogo e fruição.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 de leitura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(EF15LP02) Estabelecer expectativas em relação ao texto que vai ler (pressuposições antecipadoras dos sentidos, da forma e da função social do texto), apoiando-se em seus conhecimentos prévios sobre as condições de produção e recepção desse texto, o gênero, o suporte e o universo temático, bem como sobre saliências textuais, recursos gráficos, imagens, dados da própria obra (índice, prefácio etc.), confirmando antecipações e inferências realizadas antes e durante a leitura de textos, checando a adequação das hipóteses realizadas.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(EF15LP03) Localizar informações explícitas em textos.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(EF15LP04) Identificar o efeito de sentido produzido pelo uso de recursos expressivos gráfico-visuais em textos multissemióticos.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Formação do leitor literário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(EF15LP15) Reconhecer que os textos literários fazem parte do mundo do imaginário e apresentam uma dimensão lúdica, de encantamento, valorizando-os, em sua diversidade cultural, como patrimônio artístico da humanidade.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Cartazes</w:t>
            </w:r>
          </w:p>
          <w:p w:rsidR="00000000" w:rsidDel="00000000" w:rsidP="00000000" w:rsidRDefault="00000000" w:rsidRPr="00000000" w14:paraId="00000122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Avisos</w:t>
            </w:r>
          </w:p>
          <w:p w:rsidR="00000000" w:rsidDel="00000000" w:rsidP="00000000" w:rsidRDefault="00000000" w:rsidRPr="00000000" w14:paraId="00000123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Folhetos</w:t>
            </w:r>
          </w:p>
          <w:p w:rsidR="00000000" w:rsidDel="00000000" w:rsidP="00000000" w:rsidRDefault="00000000" w:rsidRPr="00000000" w14:paraId="00000124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Listas/ Regras</w:t>
            </w:r>
          </w:p>
          <w:p w:rsidR="00000000" w:rsidDel="00000000" w:rsidP="00000000" w:rsidRDefault="00000000" w:rsidRPr="00000000" w14:paraId="00000125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Entrevista</w:t>
            </w:r>
          </w:p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Histórias infantis</w:t>
            </w:r>
          </w:p>
        </w:tc>
      </w:tr>
    </w:tbl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 Construção de fatos básicos da adição. 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(EF01MA06) Construir fatos básicos da adição e utilizá-los em procedimentos de cálculo para resolver problemas no contexto de jogos e brincadeiras, com apoio de recursos (manipuláveis e digitais) e registros pictóricos.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Problemas envolvendo diferentes significados da adição e da subtração (juntar, acrescentar, separar e retirar);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Problemas que envolvem as ideias de divisão (distribuição e medida) e multiplicação (ideia de adição de parcelas iguais);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Noções de metade e dobro para resolver e elaborar problemas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(EF01MA08) Resolver e elaborar problemas de adição e de subtração, envolvendo números de até dois algarismos, com os significados de juntar, acrescentar, separar e retirar, com o suporte de imagens e/ou material manipulável, utilizando estratégias e formas de registro pessoais.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Sistema monetário brasileiro: reconhecimento de cédulas e moedas.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(EF01MA19) Reconhecer e relacionar valores de moedas e cédulas do sistema monetário brasileiro e outros de acordo com a cultura local para resolver situações simples do cotidiano do estudante. </w:t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Compreender as ideias de compra e venda utilizando-se de representações de dinheiro em diferentes contextos;</w:t>
            </w:r>
          </w:p>
          <w:p w:rsidR="00000000" w:rsidDel="00000000" w:rsidP="00000000" w:rsidRDefault="00000000" w:rsidRPr="00000000" w14:paraId="0000013B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Resolver e elaborar problemas envolvendo o sistema monetário brasileiro.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Coleta e organização de informações </w:t>
            </w:r>
          </w:p>
          <w:p w:rsidR="00000000" w:rsidDel="00000000" w:rsidP="00000000" w:rsidRDefault="00000000" w:rsidRPr="00000000" w14:paraId="0000013E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Registros pessoais para comunicação de informações coletadas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(EF01MA22) Realizar pesquisa, envolvendo até duas variáveis categóricas de seu interesse em universo de até 30 elementos, e organizar dados por meio de representações pessoais</w:t>
            </w:r>
          </w:p>
          <w:p w:rsidR="00000000" w:rsidDel="00000000" w:rsidP="00000000" w:rsidRDefault="00000000" w:rsidRPr="00000000" w14:paraId="00000140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Elaborar formas pessoais de registro para comunicar informações coletadas em uma determinada pesquisa</w:t>
            </w:r>
          </w:p>
          <w:p w:rsidR="00000000" w:rsidDel="00000000" w:rsidP="00000000" w:rsidRDefault="00000000" w:rsidRPr="00000000" w14:paraId="00000141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Representar as informações pesquisadas em gráficos de colunas e/ou barras, utilizando malhas quadriculadas</w:t>
            </w:r>
          </w:p>
        </w:tc>
      </w:tr>
    </w:tbl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escola e a diversidade do grupo social envolvido.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(EF01HI04) Identificar as diferenças entre os variados ambientes em que vive (doméstico, escolar e da comunidade) reconhecendo as especificidades dos hábitos e das regras que os regem.</w:t>
            </w:r>
          </w:p>
          <w:p w:rsidR="00000000" w:rsidDel="00000000" w:rsidP="00000000" w:rsidRDefault="00000000" w:rsidRPr="00000000" w14:paraId="00000149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Identificar a importância das famílias no cotidiano da comunidade escolar; </w:t>
            </w:r>
          </w:p>
          <w:p w:rsidR="00000000" w:rsidDel="00000000" w:rsidP="00000000" w:rsidRDefault="00000000" w:rsidRPr="00000000" w14:paraId="0000014A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Elaborar regras e normas de convívio no ambiente escolar.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escola, sua representação espacial, sua história e seu papel na comunidade.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(EF01HI08) Reconhecer o significado das comemorações e festas escolares, diferenciando-as das datas festivas comemoradas no âmbito familiar ou da comunidade.</w:t>
            </w:r>
          </w:p>
        </w:tc>
      </w:tr>
    </w:tbl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GEOGRAFIA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Ciclos naturais e a vida cotidiana</w:t>
            </w:r>
          </w:p>
          <w:p w:rsidR="00000000" w:rsidDel="00000000" w:rsidP="00000000" w:rsidRDefault="00000000" w:rsidRPr="00000000" w14:paraId="0000015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Dia e noite; Estações do ano; </w:t>
            </w:r>
          </w:p>
          <w:p w:rsidR="00000000" w:rsidDel="00000000" w:rsidP="00000000" w:rsidRDefault="00000000" w:rsidRPr="00000000" w14:paraId="0000015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As paisagens mudam de acordo com as estações do ano.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(EF01GE05) Observar e descrever ritmos atuais (dia e noite, variação de temperatura e umidade etc.) em diferentes escalas espaciais e temporais, comparando a sua realidade com outras.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ERER: Regras de respeito no trabalho.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Desenvolver regras de respeito, (ensiná-los a importância do respeito para os diferentes tipos de trabalho e afirmar que todos os trabalhos são importantes na sociedade). 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 Diferenciar dia e noite; 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 Apresentar noção de ontem, hoje e amanhã; 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Identificar características do lugar onde vive de acordo com cada estação do ano; 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4. Reconhecer a importância da preservação e dos cuidados com o meio ambiente.</w:t>
            </w:r>
          </w:p>
        </w:tc>
      </w:tr>
    </w:tbl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Contextos e práticas (Artes visuais):</w:t>
            </w:r>
          </w:p>
          <w:p w:rsidR="00000000" w:rsidDel="00000000" w:rsidP="00000000" w:rsidRDefault="00000000" w:rsidRPr="00000000" w14:paraId="00000164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Família e escola </w:t>
            </w:r>
          </w:p>
          <w:p w:rsidR="00000000" w:rsidDel="00000000" w:rsidP="00000000" w:rsidRDefault="00000000" w:rsidRPr="00000000" w14:paraId="00000165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Moradias </w:t>
            </w:r>
          </w:p>
          <w:p w:rsidR="00000000" w:rsidDel="00000000" w:rsidP="00000000" w:rsidRDefault="00000000" w:rsidRPr="00000000" w14:paraId="00000166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Brinquedos e brincadeiras infantis </w:t>
            </w:r>
          </w:p>
          <w:p w:rsidR="00000000" w:rsidDel="00000000" w:rsidP="00000000" w:rsidRDefault="00000000" w:rsidRPr="00000000" w14:paraId="00000167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Costumes, jogos, festas</w:t>
            </w:r>
          </w:p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(EF15AR01) Identificar e apreciar formas distintas das artes visuais tradicionais e contemporâneas, cultivando a percepção, o imaginário, a capacidade de simbolizar e o repertório imagético.</w:t>
            </w:r>
          </w:p>
          <w:p w:rsidR="00000000" w:rsidDel="00000000" w:rsidP="00000000" w:rsidRDefault="00000000" w:rsidRPr="00000000" w14:paraId="0000016A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Fruir das artes visuais e compreendê-las como produto histórico e cultural. </w:t>
            </w:r>
          </w:p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Relacionar a produção artística com as experiências pessoais, partindo de sua prática social, tendo como principal referência às brincadeiras infantis. </w:t>
            </w:r>
          </w:p>
          <w:p w:rsidR="00000000" w:rsidDel="00000000" w:rsidP="00000000" w:rsidRDefault="00000000" w:rsidRPr="00000000" w14:paraId="0000016C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Conhecer os diferentes gêneros da arte como: retrato e autorretrato, paisagem, natureza morta, cenas da vida cotidiana, do mundo do trabalho, dos espaços domésticos e de animais em diferentes contextos históricos/artísticos e perceber as semelhanças e diferenças, comparando-os. </w:t>
            </w:r>
          </w:p>
          <w:p w:rsidR="00000000" w:rsidDel="00000000" w:rsidP="00000000" w:rsidRDefault="00000000" w:rsidRPr="00000000" w14:paraId="0000016D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Formular hipóteses das mensagens contidas nas diversas produções visuais, como imagens, fotos, ilustrações, filmes, animações, esculturas, etc. identificando, sempre que possível, o que o artista quis transmitir ou comunicar, por meio da mediação, de acordo com referência histórica.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Matrizes estéticas e culturais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(EF15AR03) Reconhecer e analisar a influência de distintas matrizes estéticas e culturais das artes visuais nas manifestações artísticas das culturas locais, regionais e nacionais.</w:t>
            </w:r>
          </w:p>
          <w:p w:rsidR="00000000" w:rsidDel="00000000" w:rsidP="00000000" w:rsidRDefault="00000000" w:rsidRPr="00000000" w14:paraId="0000017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Observar brinquedos utilizados em outras culturas: indígenas, africanos, japoneses, etc.</w:t>
            </w:r>
          </w:p>
          <w:p w:rsidR="00000000" w:rsidDel="00000000" w:rsidP="00000000" w:rsidRDefault="00000000" w:rsidRPr="00000000" w14:paraId="0000017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Ampliar o senso estético e fruir da produção artística.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(Artes visuais):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Elementos da linguagem (Música)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(EF15AR14) Perceber e explorar os elementos constitutivos da música (altura, intensidade, timbre, melodia, ritmo etc.), por meio de jogos, brincadeiras, canções e práticas diversas de composição/criação, execução e apreciação musical. (música).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(EF15AR19) Descobrir teatralidades na vida cotidiana, identificando elementos teatrais (variadas entonações de voz, diferentes fisicalidades, diversidade de personagens e narrativas etc.). (teatro).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(EF15AR22) Experimentar possibilidades criativas de movimento e de voz na criação de um personagem teatral, discutindo estereótipos.</w:t>
            </w:r>
          </w:p>
        </w:tc>
      </w:tr>
    </w:tbl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EDUCAÇÃO FÍSICA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Brincadeiras e jogos da cultura popular presentes no contexto comunitário local e regional.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(EF12EF01) Experimentar, fruir, compreender e recriar diferentes brincadeiras e jogos da cultura popular presentes no contexto comunitário local e regional, reconhecendo e respeitando as diferenças individuais de desempenho dos colegas, valorizando o trabalho coletivo e enfatizando a manifestação do lúdico. 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 praticar jogos e brincadeiras populares.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Criar brinquedos. 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(EF12EF02) Explicar, por meio de múltiplas linguagens (corporal, visual, oral e escrita), as brincadeiras e os jogos populares, do contexto comunitário local e regional, reconhecendo e valorizando a importância desses jogos e brincadeiras para suas culturas de origem.</w:t>
            </w:r>
          </w:p>
        </w:tc>
      </w:tr>
    </w:tbl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CIÊNCIAS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Escalas de tempo: dia e noite.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(EF01CI05) Identificar e nomear diferentes escalas de tempo: os períodos diários (manhã, tarde, noite) e a sucessão de dias, semanas, meses e anos.</w:t>
            </w:r>
          </w:p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(EF01CI06) Selecionar exemplos de como a sucessão de dias e noites orienta o ritmo de atividades diárias de seres humanos e de outros seres vivos, explorando hábitos diurnos e noturnos. </w:t>
            </w:r>
          </w:p>
        </w:tc>
      </w:tr>
    </w:tbl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