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b4a7d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8 - 9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Usar a língua inglesa para a produção oral e, em menor medida, para a produção escrita; 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Abstrair o sentido geral de enunciados de exercícios, músicas e instruções de sala de aula e pequenos textos; 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Poder trabalhar de modo mais autônomo.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2130"/>
        <w:gridCol w:w="2205"/>
        <w:gridCol w:w="3300"/>
        <w:gridCol w:w="4605"/>
        <w:tblGridChange w:id="0">
          <w:tblGrid>
            <w:gridCol w:w="3315"/>
            <w:gridCol w:w="2130"/>
            <w:gridCol w:w="2205"/>
            <w:gridCol w:w="3300"/>
            <w:gridCol w:w="460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Multiletramentos e construção de repertórios significativos.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Dramatização;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Rimas;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Exposição oral.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Poema;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Histórias em quadrinhos;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Menu;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Carteirinha de identificação (escola);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Receitas;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Cartões;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Cartazes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Meio ambiente envolvendo questões ambientais, animais e locais ameaçados;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Cuidados com a produção de lixo, consumismo;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Saúde;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Quem fala inglês no mundo;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Linguagem de jogos.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Role-play;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que promovam compreensão e produção oral e escrita, com foco nos gêneros trabalhados, com maior ênfase na compreensão do que na produção.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</w:t>
      </w:r>
      <w:r w:rsidDel="00000000" w:rsidR="00000000" w:rsidRPr="00000000">
        <w:rPr>
          <w:b w:val="1"/>
          <w:bCs w:val="1"/>
          <w:rtl w:val="0"/>
        </w:rPr>
        <w:t xml:space="preserve">º TRIMESTRE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Alimentos, bebidas, animais selvagens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esportes e atividades de lazer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 nomear animais selvagens, alimentos e bebidas;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Perguntar e expressar preferências por determinados alimentos/ bebidas, animais;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a diferença entre alimentos saudáveis e não saudáveis;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Falar sobre seus hábitos alimentares;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Perceber a relação dos alimentos com crenças religiosas e/ou memórias afetivas;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Utilizar pronomes pessoais para substituir nomes;</w:t>
            </w:r>
          </w:p>
          <w:p w:rsidR="00000000" w:rsidDel="00000000" w:rsidP="00000000" w:rsidRDefault="00000000" w:rsidRPr="00000000" w14:paraId="0000008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Expressar sobre habilidades nos esportes e atividades de lazer.</w:t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 reproduzir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stress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em palavras e entonação em frases;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(Alimentos, bebidas, animais selvagens, esportes e atividades de lazer);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Distinguir imagens relacionadas a um campo semântico;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9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(</w:t>
            </w:r>
            <w:r w:rsidDel="00000000" w:rsidR="00000000" w:rsidRPr="00000000">
              <w:rPr>
                <w:rtl w:val="0"/>
              </w:rPr>
              <w:t xml:space="preserve">Alimentos, bebidas e animais selvagens, esportes e atividades de lazer</w:t>
            </w:r>
            <w:r w:rsidDel="00000000" w:rsidR="00000000" w:rsidRPr="00000000">
              <w:rPr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Expressar, por meio da escrita, habilidades nos esportes e atividades de lazer.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610"/>
        <w:gridCol w:w="9435"/>
        <w:tblGridChange w:id="0">
          <w:tblGrid>
            <w:gridCol w:w="3510"/>
            <w:gridCol w:w="2610"/>
            <w:gridCol w:w="943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Alimentos e bebidas; </w:t>
            </w:r>
          </w:p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Animais selvagens</w:t>
            </w:r>
            <w:r w:rsidDel="00000000" w:rsidR="00000000" w:rsidRPr="00000000">
              <w:rPr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D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Esportes e atividades de lazer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Responder sobre quantidades de elementos de um determinado grupo lexical.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wild animal/ food/ drink?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wild animal/ food/ drink is…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like…? Yes, I do. / No, I dont’ 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Reproduzir estruturas para perguntar e falar sobre animais selvagens, alimentos e bebidas.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Pronomes pessoais (I, you, he, she, it, we, they)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Substituir nomes por pronomes.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Can you…?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Yes, I can. / No, I can’t.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can…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can’t…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o verbo modal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can</w:t>
            </w:r>
            <w:r w:rsidDel="00000000" w:rsidR="00000000" w:rsidRPr="00000000">
              <w:rPr>
                <w:rtl w:val="0"/>
              </w:rPr>
              <w:t xml:space="preserve"> para falar de habilidades relacionadas a esportes e atividades de lazer.</w:t>
            </w:r>
          </w:p>
        </w:tc>
      </w:tr>
    </w:tbl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 (Exemplo: diferentes tipos de moradia ao redor do mundo e em nosso país);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</w:p>
        </w:tc>
      </w:tr>
    </w:tbl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55"/>
        <w:gridCol w:w="7545"/>
        <w:tblGridChange w:id="0">
          <w:tblGrid>
            <w:gridCol w:w="8055"/>
            <w:gridCol w:w="7545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both"/>
              <w:rPr>
                <w:i w:val="1"/>
                <w:iCs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Animais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selvagens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lion, tiger, elephant, giraffe, zebra, bear, monkey, crocodile, hippopotamus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Alimentos e bebidas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Ice cream, cupcake, popcorn, hamburger, hot dog, cookies, cake, pizza, sandwich, milkshake, juice, tea, coffee, water, soda, banana, orange, strawberry, papaya,</w:t>
            </w:r>
            <w:r w:rsidDel="00000000" w:rsidR="00000000" w:rsidRPr="00000000">
              <w:rPr>
                <w:rtl w:val="0"/>
              </w:rPr>
              <w:t xml:space="preserve"> etc.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Pronomes pessoais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I, you, he, she, it, we, they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both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Esportes e atividades de lazer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play (basketball, volleyball, golf, soccer, football, the guitar, the piano, video games, etc.), swim, sing, paint, draw, dance,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skip rope, jump, run, read, write, ride a bike, rollerblade.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wild animal/ food/ drink?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wild animal/ food/ drink is…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like…? Yes, I do. / No, I don't.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Can you…?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Yes, I can. / No, I can’t.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can…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can’t…</w:t>
            </w:r>
          </w:p>
        </w:tc>
      </w:tr>
    </w:tbl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Leitura de imagens em narrativas visuais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(EF15LP14) Construir o sentido de histórias em quadrinhos e tirinhas, relacionando imagens e palavras e interpretando recursos gráficos (tipos de balões, de letras, onomatopeias).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Anúncios publicitários;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Gráficos e tabelas;</w:t>
            </w:r>
          </w:p>
          <w:p w:rsidR="00000000" w:rsidDel="00000000" w:rsidP="00000000" w:rsidRDefault="00000000" w:rsidRPr="00000000" w14:paraId="0000011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Histórias em quadrinhos. </w:t>
            </w:r>
          </w:p>
        </w:tc>
      </w:tr>
    </w:tbl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Sistema monetário brasileiro: estabelecimento de equivalência de um mesmo valor na utilização de diferentes cédulas e moedas. 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(EF03MA24) Resolver e elaborar problemas que envolvam a comparação e a equivalência de valores monetários do sistema brasileiro em situações de compra, venda e troca.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Coleta, classificação e representação de dados referentes a variáveis categóricas, por meio de tabelas e gráficos.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(EF03MA28) Realizar pesquisa envolvendo variáveis categóricas em um universo de até 50 elementos, organizar os dados coletados utilizando listas, tabelas simples ou de dupla entrada e representá-los em gráficos de colunas simples, com e sem uso de tecnologias digitais.                                  </w:t>
            </w:r>
          </w:p>
          <w:p w:rsidR="00000000" w:rsidDel="00000000" w:rsidP="00000000" w:rsidRDefault="00000000" w:rsidRPr="00000000" w14:paraId="0000012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Utilizar estratégias pessoais para realização de pesquisas e organização de dados.</w:t>
            </w:r>
          </w:p>
        </w:tc>
      </w:tr>
    </w:tbl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 produção dos marcos da memória: a cidade e o campo, aproximações e diferenças.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(EF03HI08) Identificar modos de vida na cidade e no campo no presente, comparando-os com os do passado.</w:t>
            </w:r>
          </w:p>
        </w:tc>
      </w:tr>
    </w:tbl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</w:tbl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